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AFDB" w14:textId="46DD2FBE" w:rsidR="00DE57D1" w:rsidRDefault="002A22FA" w:rsidP="00D77E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Scenari Macrofinanziari </w:t>
      </w:r>
      <w:r w:rsidR="00DE57D1">
        <w:rPr>
          <w:rFonts w:ascii="Times New Roman" w:hAnsi="Times New Roman"/>
          <w:b/>
          <w:sz w:val="24"/>
          <w:szCs w:val="24"/>
          <w:lang w:eastAsia="it-IT"/>
        </w:rPr>
        <w:t>–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DE57D1" w:rsidRPr="00FC1FDF">
        <w:rPr>
          <w:rFonts w:ascii="Times New Roman" w:hAnsi="Times New Roman"/>
          <w:b/>
          <w:sz w:val="24"/>
          <w:szCs w:val="24"/>
          <w:lang w:eastAsia="it-IT"/>
        </w:rPr>
        <w:t xml:space="preserve">a.a. </w:t>
      </w:r>
      <w:r w:rsidR="00F91145">
        <w:rPr>
          <w:rFonts w:ascii="Times New Roman" w:hAnsi="Times New Roman"/>
          <w:b/>
          <w:sz w:val="24"/>
          <w:szCs w:val="24"/>
          <w:lang w:eastAsia="it-IT"/>
        </w:rPr>
        <w:t>202</w:t>
      </w:r>
      <w:r w:rsidR="009868CC">
        <w:rPr>
          <w:rFonts w:ascii="Times New Roman" w:hAnsi="Times New Roman"/>
          <w:b/>
          <w:sz w:val="24"/>
          <w:szCs w:val="24"/>
          <w:lang w:eastAsia="it-IT"/>
        </w:rPr>
        <w:t>2</w:t>
      </w:r>
      <w:r w:rsidR="00F91145">
        <w:rPr>
          <w:rFonts w:ascii="Times New Roman" w:hAnsi="Times New Roman"/>
          <w:b/>
          <w:sz w:val="24"/>
          <w:szCs w:val="24"/>
          <w:lang w:eastAsia="it-IT"/>
        </w:rPr>
        <w:t>/2</w:t>
      </w:r>
      <w:r w:rsidR="009868CC">
        <w:rPr>
          <w:rFonts w:ascii="Times New Roman" w:hAnsi="Times New Roman"/>
          <w:b/>
          <w:sz w:val="24"/>
          <w:szCs w:val="24"/>
          <w:lang w:eastAsia="it-IT"/>
        </w:rPr>
        <w:t>3</w:t>
      </w:r>
      <w:r w:rsidR="002009E6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14:paraId="0CE2096B" w14:textId="1991AE63" w:rsidR="006D063C" w:rsidRDefault="00D77EEC" w:rsidP="006D063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it-IT"/>
        </w:rPr>
      </w:pPr>
      <w:r w:rsidRPr="00FC1FDF">
        <w:rPr>
          <w:rFonts w:ascii="Times New Roman" w:hAnsi="Times New Roman"/>
          <w:b/>
          <w:sz w:val="24"/>
          <w:szCs w:val="24"/>
          <w:lang w:eastAsia="it-IT"/>
        </w:rPr>
        <w:t xml:space="preserve">Programma dettagliato </w:t>
      </w:r>
      <w:r w:rsidR="002C6117">
        <w:rPr>
          <w:rFonts w:ascii="Times New Roman" w:hAnsi="Times New Roman"/>
          <w:b/>
          <w:sz w:val="24"/>
          <w:szCs w:val="24"/>
          <w:lang w:eastAsia="it-IT"/>
        </w:rPr>
        <w:t>definitivo</w:t>
      </w:r>
      <w:r w:rsidR="009868CC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</w:p>
    <w:p w14:paraId="2D4A6CF3" w14:textId="77777777" w:rsidR="00D77EEC" w:rsidRPr="006D063C" w:rsidRDefault="00D77EEC" w:rsidP="00D77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6D063C">
        <w:rPr>
          <w:rFonts w:ascii="Times New Roman" w:hAnsi="Times New Roman"/>
          <w:bCs/>
          <w:sz w:val="24"/>
          <w:szCs w:val="24"/>
          <w:lang w:eastAsia="it-IT"/>
        </w:rPr>
        <w:t xml:space="preserve">Le </w:t>
      </w:r>
      <w:r w:rsidR="00DE57D1" w:rsidRPr="006D063C">
        <w:rPr>
          <w:rFonts w:ascii="Times New Roman" w:hAnsi="Times New Roman"/>
          <w:bCs/>
          <w:sz w:val="24"/>
          <w:szCs w:val="24"/>
          <w:lang w:eastAsia="it-IT"/>
        </w:rPr>
        <w:t xml:space="preserve">slides delle </w:t>
      </w:r>
      <w:r w:rsidRPr="006D063C">
        <w:rPr>
          <w:rFonts w:ascii="Times New Roman" w:hAnsi="Times New Roman"/>
          <w:bCs/>
          <w:sz w:val="24"/>
          <w:szCs w:val="24"/>
          <w:lang w:eastAsia="it-IT"/>
        </w:rPr>
        <w:t xml:space="preserve">presentazioni sono </w:t>
      </w:r>
      <w:r w:rsidRPr="006D063C">
        <w:rPr>
          <w:rFonts w:ascii="Times New Roman" w:hAnsi="Times New Roman"/>
          <w:bCs/>
          <w:sz w:val="24"/>
          <w:szCs w:val="24"/>
          <w:u w:val="single"/>
          <w:lang w:eastAsia="it-IT"/>
        </w:rPr>
        <w:t>esclusivamente</w:t>
      </w:r>
      <w:r w:rsidRPr="006D063C">
        <w:rPr>
          <w:rFonts w:ascii="Times New Roman" w:hAnsi="Times New Roman"/>
          <w:bCs/>
          <w:sz w:val="24"/>
          <w:szCs w:val="24"/>
          <w:lang w:eastAsia="it-IT"/>
        </w:rPr>
        <w:t xml:space="preserve"> (a meno di un’esplicita indicazione in contrario nel programma) uno strumento usato per organizzare a lezione l’esposizione dettagliata degli argomenti, contenuta nei testi e nei materiali di studio indicati, e su cui si basa la prova di esame. </w:t>
      </w:r>
    </w:p>
    <w:p w14:paraId="1B427CAC" w14:textId="77777777" w:rsidR="00D77EEC" w:rsidRPr="00FC1FDF" w:rsidRDefault="00D77EEC" w:rsidP="00D77E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C1FDF">
        <w:rPr>
          <w:rFonts w:ascii="Times New Roman" w:hAnsi="Times New Roman"/>
          <w:b/>
          <w:sz w:val="24"/>
          <w:szCs w:val="24"/>
          <w:lang w:eastAsia="it-IT"/>
        </w:rPr>
        <w:t>Testi:</w:t>
      </w:r>
    </w:p>
    <w:p w14:paraId="60B59685" w14:textId="5E87A1B8" w:rsidR="00D77EEC" w:rsidRPr="00FC1FDF" w:rsidRDefault="00D77EEC" w:rsidP="00D77E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67C43">
        <w:rPr>
          <w:rFonts w:ascii="Times New Roman" w:hAnsi="Times New Roman"/>
          <w:sz w:val="24"/>
          <w:szCs w:val="24"/>
          <w:lang w:eastAsia="it-IT"/>
        </w:rPr>
        <w:t xml:space="preserve">F.-C. Bagliano e G. Marotta, </w:t>
      </w:r>
      <w:r w:rsidRPr="00367C43">
        <w:rPr>
          <w:rFonts w:ascii="Times New Roman" w:hAnsi="Times New Roman"/>
          <w:i/>
          <w:sz w:val="24"/>
          <w:szCs w:val="24"/>
          <w:lang w:eastAsia="it-IT"/>
        </w:rPr>
        <w:t>Economia Monetaria</w:t>
      </w:r>
      <w:r w:rsidRPr="00367C43">
        <w:rPr>
          <w:rFonts w:ascii="Times New Roman" w:hAnsi="Times New Roman"/>
          <w:sz w:val="24"/>
          <w:szCs w:val="24"/>
          <w:lang w:eastAsia="it-IT"/>
        </w:rPr>
        <w:t>, nuova edizione, Il Mulino, 2010 (BM).</w:t>
      </w:r>
      <w:r w:rsidR="006D063C">
        <w:rPr>
          <w:rFonts w:ascii="Times New Roman" w:hAnsi="Times New Roman"/>
          <w:sz w:val="24"/>
          <w:szCs w:val="24"/>
          <w:lang w:eastAsia="it-IT"/>
        </w:rPr>
        <w:t xml:space="preserve"> Qualche copia disponibile per consultazione  presso la Biblioteca Brusco.</w:t>
      </w:r>
    </w:p>
    <w:p w14:paraId="315C4376" w14:textId="1B2CB2B4" w:rsidR="00D77EEC" w:rsidRDefault="00D77EEC" w:rsidP="00D77EE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C1FDF">
        <w:rPr>
          <w:rFonts w:ascii="Times New Roman" w:hAnsi="Times New Roman"/>
          <w:sz w:val="24"/>
          <w:szCs w:val="24"/>
          <w:lang w:eastAsia="it-IT"/>
        </w:rPr>
        <w:t xml:space="preserve">R. Filosa-G. Marotta, </w:t>
      </w:r>
      <w:r w:rsidRPr="000C7C50">
        <w:rPr>
          <w:rFonts w:ascii="Times New Roman" w:hAnsi="Times New Roman"/>
          <w:i/>
          <w:iCs/>
          <w:sz w:val="24"/>
          <w:szCs w:val="24"/>
          <w:lang w:eastAsia="it-IT"/>
        </w:rPr>
        <w:t>Stabilità finanziaria e crisi. Il ruolo dei mercati, delle istituzioni e delle regole</w:t>
      </w:r>
      <w:r>
        <w:rPr>
          <w:rFonts w:ascii="Times New Roman" w:hAnsi="Times New Roman"/>
          <w:sz w:val="24"/>
          <w:szCs w:val="24"/>
          <w:lang w:eastAsia="it-IT"/>
        </w:rPr>
        <w:t xml:space="preserve">, Bologna, Il Mulino, 2011, con supplemento online </w:t>
      </w:r>
      <w:r w:rsidR="005804F1">
        <w:rPr>
          <w:rFonts w:ascii="Times New Roman" w:hAnsi="Times New Roman"/>
          <w:sz w:val="24"/>
          <w:szCs w:val="24"/>
          <w:lang w:eastAsia="it-IT"/>
        </w:rPr>
        <w:t>su Moodle</w:t>
      </w:r>
      <w:r w:rsidRPr="00FC1FDF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6D063C">
        <w:rPr>
          <w:rFonts w:ascii="Times New Roman" w:hAnsi="Times New Roman"/>
          <w:sz w:val="24"/>
          <w:szCs w:val="24"/>
          <w:lang w:eastAsia="it-IT"/>
        </w:rPr>
        <w:t>Qualche copia disponibile per consultazione presso la Biblioteca Brusco</w:t>
      </w:r>
      <w:r w:rsidR="0018185F">
        <w:rPr>
          <w:rFonts w:ascii="Times New Roman" w:hAnsi="Times New Roman"/>
          <w:sz w:val="24"/>
          <w:szCs w:val="24"/>
          <w:lang w:eastAsia="it-IT"/>
        </w:rPr>
        <w:t xml:space="preserve">; </w:t>
      </w:r>
      <w:r w:rsidR="0018185F">
        <w:t xml:space="preserve">consultabile come e-book con credenziali Unimore al </w:t>
      </w:r>
      <w:hyperlink r:id="rId6" w:history="1">
        <w:r w:rsidR="0018185F" w:rsidRPr="0018185F">
          <w:rPr>
            <w:rStyle w:val="Hyperlink"/>
          </w:rPr>
          <w:t>link</w:t>
        </w:r>
      </w:hyperlink>
      <w:r w:rsidR="009868CC">
        <w:rPr>
          <w:rFonts w:ascii="Times New Roman" w:hAnsi="Times New Roman"/>
          <w:sz w:val="24"/>
          <w:szCs w:val="24"/>
          <w:lang w:eastAsia="it-IT"/>
        </w:rPr>
        <w:t>.</w:t>
      </w:r>
      <w:r w:rsidR="009868CC" w:rsidRPr="00FC1FD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FC1FDF">
        <w:rPr>
          <w:rFonts w:ascii="Times New Roman" w:hAnsi="Times New Roman"/>
          <w:sz w:val="24"/>
          <w:szCs w:val="24"/>
          <w:lang w:eastAsia="it-IT"/>
        </w:rPr>
        <w:br/>
      </w:r>
    </w:p>
    <w:p w14:paraId="7200AB97" w14:textId="575588EA" w:rsidR="006D063C" w:rsidRDefault="00D77EEC" w:rsidP="002009E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FC1FDF">
        <w:rPr>
          <w:rFonts w:ascii="Times New Roman" w:hAnsi="Times New Roman"/>
          <w:sz w:val="24"/>
          <w:szCs w:val="24"/>
          <w:lang w:eastAsia="it-IT"/>
        </w:rPr>
        <w:t>Altro materiale didattico</w:t>
      </w:r>
      <w:r>
        <w:rPr>
          <w:rFonts w:ascii="Times New Roman" w:hAnsi="Times New Roman"/>
          <w:sz w:val="24"/>
          <w:szCs w:val="24"/>
          <w:lang w:eastAsia="it-IT"/>
        </w:rPr>
        <w:t xml:space="preserve"> ai fini dell’esame</w:t>
      </w:r>
      <w:r w:rsidRPr="00FC1FDF">
        <w:rPr>
          <w:rFonts w:ascii="Times New Roman" w:hAnsi="Times New Roman"/>
          <w:sz w:val="24"/>
          <w:szCs w:val="24"/>
          <w:lang w:eastAsia="it-IT"/>
        </w:rPr>
        <w:t xml:space="preserve">: Estratti, in formato elettronico, su </w:t>
      </w:r>
      <w:r w:rsidR="000C7C50">
        <w:rPr>
          <w:rFonts w:ascii="Times New Roman" w:hAnsi="Times New Roman"/>
          <w:sz w:val="24"/>
          <w:szCs w:val="24"/>
          <w:lang w:eastAsia="it-IT"/>
        </w:rPr>
        <w:t>Moodle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5755D2">
        <w:rPr>
          <w:rFonts w:ascii="Times New Roman" w:hAnsi="Times New Roman"/>
          <w:b/>
          <w:sz w:val="24"/>
          <w:szCs w:val="24"/>
          <w:lang w:eastAsia="it-IT"/>
        </w:rPr>
        <w:t>esclusi quelli indicati solo in lettura</w:t>
      </w:r>
      <w:r w:rsidR="00691863">
        <w:rPr>
          <w:rFonts w:ascii="Times New Roman" w:hAnsi="Times New Roman"/>
          <w:b/>
          <w:sz w:val="24"/>
          <w:szCs w:val="24"/>
          <w:lang w:eastAsia="it-IT"/>
        </w:rPr>
        <w:t xml:space="preserve"> non obbligatoria</w:t>
      </w:r>
      <w:r w:rsidRPr="005755D2">
        <w:rPr>
          <w:rFonts w:ascii="Times New Roman" w:hAnsi="Times New Roman"/>
          <w:b/>
          <w:sz w:val="24"/>
          <w:szCs w:val="24"/>
          <w:lang w:eastAsia="it-IT"/>
        </w:rPr>
        <w:t>.</w:t>
      </w:r>
      <w:r w:rsidR="002009E6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A11309">
        <w:rPr>
          <w:rFonts w:ascii="Times New Roman" w:hAnsi="Times New Roman"/>
          <w:b/>
          <w:sz w:val="24"/>
          <w:szCs w:val="24"/>
          <w:lang w:eastAsia="it-IT"/>
        </w:rPr>
        <w:t xml:space="preserve">Fanno parte del programma a fini di esame le parti evidenziate </w:t>
      </w:r>
      <w:r w:rsidR="000C7C50">
        <w:rPr>
          <w:rFonts w:ascii="Times New Roman" w:hAnsi="Times New Roman"/>
          <w:b/>
          <w:sz w:val="24"/>
          <w:szCs w:val="24"/>
          <w:lang w:eastAsia="it-IT"/>
        </w:rPr>
        <w:t>(e quelle ad esse collegate nel</w:t>
      </w:r>
      <w:r w:rsidR="009868CC">
        <w:rPr>
          <w:rFonts w:ascii="Times New Roman" w:hAnsi="Times New Roman"/>
          <w:b/>
          <w:sz w:val="24"/>
          <w:szCs w:val="24"/>
          <w:lang w:eastAsia="it-IT"/>
        </w:rPr>
        <w:t>le</w:t>
      </w:r>
      <w:r w:rsidR="000C7C50">
        <w:rPr>
          <w:rFonts w:ascii="Times New Roman" w:hAnsi="Times New Roman"/>
          <w:b/>
          <w:sz w:val="24"/>
          <w:szCs w:val="24"/>
          <w:lang w:eastAsia="it-IT"/>
        </w:rPr>
        <w:t xml:space="preserve"> pagine vicine) </w:t>
      </w:r>
      <w:r w:rsidR="00A11309">
        <w:rPr>
          <w:rFonts w:ascii="Times New Roman" w:hAnsi="Times New Roman"/>
          <w:b/>
          <w:sz w:val="24"/>
          <w:szCs w:val="24"/>
          <w:lang w:eastAsia="it-IT"/>
        </w:rPr>
        <w:t xml:space="preserve">nei documenti su </w:t>
      </w:r>
      <w:r w:rsidR="000C7C50">
        <w:rPr>
          <w:rFonts w:ascii="Times New Roman" w:hAnsi="Times New Roman"/>
          <w:b/>
          <w:sz w:val="24"/>
          <w:szCs w:val="24"/>
          <w:lang w:eastAsia="it-IT"/>
        </w:rPr>
        <w:t>Moodle</w:t>
      </w:r>
      <w:r w:rsidR="00A11309">
        <w:rPr>
          <w:rFonts w:ascii="Times New Roman" w:hAnsi="Times New Roman"/>
          <w:b/>
          <w:sz w:val="24"/>
          <w:szCs w:val="24"/>
          <w:lang w:eastAsia="it-IT"/>
        </w:rPr>
        <w:t xml:space="preserve">. </w:t>
      </w:r>
    </w:p>
    <w:p w14:paraId="7434DD57" w14:textId="4FE870E7" w:rsidR="006D063C" w:rsidRPr="00A80DE5" w:rsidRDefault="006D063C" w:rsidP="006D063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A80DE5">
        <w:rPr>
          <w:rFonts w:ascii="Times New Roman" w:hAnsi="Times New Roman"/>
          <w:b/>
          <w:sz w:val="24"/>
          <w:szCs w:val="24"/>
          <w:lang w:eastAsia="it-IT"/>
        </w:rPr>
        <w:t>Si raccomanda l’uso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A80DE5">
        <w:rPr>
          <w:rFonts w:ascii="Times New Roman" w:hAnsi="Times New Roman"/>
          <w:b/>
          <w:sz w:val="24"/>
          <w:szCs w:val="24"/>
          <w:lang w:eastAsia="it-IT"/>
        </w:rPr>
        <w:t>de</w:t>
      </w:r>
      <w:r>
        <w:rPr>
          <w:rFonts w:ascii="Times New Roman" w:hAnsi="Times New Roman"/>
          <w:b/>
          <w:sz w:val="24"/>
          <w:szCs w:val="24"/>
          <w:lang w:eastAsia="it-IT"/>
        </w:rPr>
        <w:t>i</w:t>
      </w:r>
      <w:r w:rsidRPr="00A80DE5">
        <w:rPr>
          <w:rFonts w:ascii="Times New Roman" w:hAnsi="Times New Roman"/>
          <w:b/>
          <w:sz w:val="24"/>
          <w:szCs w:val="24"/>
          <w:lang w:eastAsia="it-IT"/>
        </w:rPr>
        <w:t xml:space="preserve"> test</w:t>
      </w:r>
      <w:r>
        <w:rPr>
          <w:rFonts w:ascii="Times New Roman" w:hAnsi="Times New Roman"/>
          <w:b/>
          <w:sz w:val="24"/>
          <w:szCs w:val="24"/>
          <w:lang w:eastAsia="it-IT"/>
        </w:rPr>
        <w:t>i</w:t>
      </w:r>
      <w:r w:rsidRPr="00A80DE5">
        <w:rPr>
          <w:rFonts w:ascii="Times New Roman" w:hAnsi="Times New Roman"/>
          <w:b/>
          <w:sz w:val="24"/>
          <w:szCs w:val="24"/>
          <w:lang w:eastAsia="it-IT"/>
        </w:rPr>
        <w:t xml:space="preserve"> di riferimento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 per l’opportunità, anche tramite i rimandi interni e l’indice analitico, di poter cogliere i collegamenti e le implicazioni in ambiti diversi da quello in cui lo specifico argomento è trattato a lezione. </w:t>
      </w:r>
    </w:p>
    <w:p w14:paraId="2B1C4D1D" w14:textId="5A685A9A" w:rsidR="006D063C" w:rsidRPr="0013046F" w:rsidRDefault="006D063C" w:rsidP="006D063C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Prova di esame finale: 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scritto, </w:t>
      </w:r>
      <w:r>
        <w:rPr>
          <w:rFonts w:ascii="Times New Roman" w:hAnsi="Times New Roman"/>
          <w:bCs/>
          <w:sz w:val="24"/>
          <w:szCs w:val="24"/>
          <w:lang w:eastAsia="it-IT"/>
        </w:rPr>
        <w:t>2 ore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it-IT"/>
        </w:rPr>
        <w:t>4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 domande aperte con identico punteggio massimo. </w:t>
      </w:r>
      <w:r>
        <w:rPr>
          <w:rFonts w:ascii="Times New Roman" w:hAnsi="Times New Roman"/>
          <w:bCs/>
          <w:sz w:val="24"/>
          <w:szCs w:val="24"/>
          <w:lang w:eastAsia="it-IT"/>
        </w:rPr>
        <w:t>I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>ntegrazione orale facoltativa</w:t>
      </w:r>
      <w:r>
        <w:rPr>
          <w:rFonts w:ascii="Times New Roman" w:hAnsi="Times New Roman"/>
          <w:bCs/>
          <w:sz w:val="24"/>
          <w:szCs w:val="24"/>
          <w:lang w:eastAsia="it-IT"/>
        </w:rPr>
        <w:t>, per la sufficienza,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it-IT"/>
        </w:rPr>
        <w:t>n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el caso di voto complessivo tra 15 e 17. Al voto sulla prova finale si aggiunge un bonus, fino a 3/30, </w:t>
      </w:r>
      <w:r w:rsidRPr="0013046F">
        <w:rPr>
          <w:rFonts w:ascii="Times New Roman" w:hAnsi="Times New Roman"/>
          <w:sz w:val="24"/>
          <w:szCs w:val="24"/>
        </w:rPr>
        <w:t xml:space="preserve">per tutti gli appelli nel 2022, </w:t>
      </w:r>
      <w:r w:rsidRPr="0013046F">
        <w:rPr>
          <w:rFonts w:ascii="Times New Roman" w:hAnsi="Times New Roman"/>
          <w:bCs/>
          <w:sz w:val="24"/>
          <w:szCs w:val="24"/>
          <w:lang w:eastAsia="it-IT"/>
        </w:rPr>
        <w:t>per i frequentanti che abbiano svolto almeno 6 degli esercizi assegnati settimanalmente e le cui soluzioni saranno discusse in classe</w:t>
      </w:r>
      <w:r w:rsidRPr="0013046F">
        <w:rPr>
          <w:rFonts w:ascii="Times New Roman" w:hAnsi="Times New Roman"/>
          <w:sz w:val="24"/>
          <w:szCs w:val="24"/>
        </w:rPr>
        <w:t>. Alla fine del corso e prima dell’appello di gennaio gli studenti saranno informati sul voto conseguito per il bonus.</w:t>
      </w:r>
    </w:p>
    <w:p w14:paraId="20069316" w14:textId="77777777" w:rsidR="00D77EEC" w:rsidRPr="00FC1FDF" w:rsidRDefault="00D77EEC" w:rsidP="00D77E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6BBBC535" w14:textId="004E5A8A" w:rsidR="00E30374" w:rsidRPr="00E94B2E" w:rsidRDefault="003733FB" w:rsidP="009E361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E94B2E">
        <w:rPr>
          <w:rFonts w:ascii="Times New Roman" w:hAnsi="Times New Roman"/>
          <w:b/>
          <w:sz w:val="24"/>
          <w:szCs w:val="24"/>
          <w:lang w:eastAsia="it-IT"/>
        </w:rPr>
        <w:t xml:space="preserve">Introduzione al corso. </w:t>
      </w:r>
      <w:r w:rsidR="009868CC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Contesto macrofinanziario attuale per la politica monetaria, con richiami a modelli e terminologia di macroeconomia e di politica monetaria nell'UEM partendo da interventi</w:t>
      </w:r>
      <w:r w:rsidR="00B30621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 xml:space="preserve"> (parti evidenziate)</w:t>
      </w:r>
      <w:r w:rsidR="00E94B2E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, su Moodle,</w:t>
      </w:r>
      <w:r w:rsidR="009868CC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 xml:space="preserve"> di Lane </w:t>
      </w:r>
      <w:r w:rsidR="00E94B2E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(</w:t>
      </w:r>
      <w:r w:rsidR="009868CC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ECB)</w:t>
      </w:r>
      <w:r w:rsidR="00E94B2E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,</w:t>
      </w:r>
      <w:r w:rsidR="009868CC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 xml:space="preserve"> Sch</w:t>
      </w:r>
      <w:r w:rsidR="00E94B2E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n</w:t>
      </w:r>
      <w:r w:rsidR="009868CC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abel (ECB)</w:t>
      </w:r>
      <w:r w:rsidR="000E52EA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>,</w:t>
      </w:r>
      <w:r w:rsidR="009868CC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 xml:space="preserve"> Gopinath (IMF)</w:t>
      </w:r>
      <w:r w:rsidR="000E52EA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 xml:space="preserve"> e Visco</w:t>
      </w:r>
      <w:r w:rsidR="00B30621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 xml:space="preserve"> (BdI)</w:t>
      </w:r>
      <w:r w:rsidR="00E94B2E" w:rsidRPr="00E94B2E">
        <w:rPr>
          <w:rFonts w:ascii="Times New Roman" w:hAnsi="Times New Roman"/>
          <w:color w:val="1D2125"/>
          <w:sz w:val="23"/>
          <w:szCs w:val="23"/>
          <w:shd w:val="clear" w:color="auto" w:fill="FFFFFF"/>
        </w:rPr>
        <w:t xml:space="preserve">. </w:t>
      </w:r>
    </w:p>
    <w:p w14:paraId="329516EC" w14:textId="10BA5BE1" w:rsidR="003B3573" w:rsidRDefault="009868CC" w:rsidP="00E94B2E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hAnsi="Times New Roman"/>
          <w:sz w:val="24"/>
          <w:szCs w:val="24"/>
          <w:lang w:eastAsia="it-IT"/>
        </w:rPr>
      </w:pPr>
      <w:r w:rsidRPr="00E30374">
        <w:rPr>
          <w:rFonts w:ascii="Times New Roman" w:hAnsi="Times New Roman"/>
          <w:b/>
          <w:bCs/>
          <w:sz w:val="24"/>
          <w:szCs w:val="24"/>
          <w:lang w:eastAsia="it-IT"/>
        </w:rPr>
        <w:t>Misurazione e costi e benefici dell’inflazione</w:t>
      </w:r>
      <w:r>
        <w:rPr>
          <w:rFonts w:ascii="Times New Roman" w:hAnsi="Times New Roman"/>
          <w:sz w:val="24"/>
          <w:szCs w:val="24"/>
          <w:lang w:eastAsia="it-IT"/>
        </w:rPr>
        <w:t xml:space="preserve">, Curva di Phillips più piatta e CLUP; </w:t>
      </w:r>
      <w:r w:rsidRPr="00F91145">
        <w:rPr>
          <w:rFonts w:ascii="Times New Roman" w:hAnsi="Times New Roman"/>
          <w:sz w:val="24"/>
          <w:szCs w:val="24"/>
          <w:lang w:eastAsia="it-IT"/>
        </w:rPr>
        <w:t xml:space="preserve">BM: cap. 3, par. 3.5; </w:t>
      </w:r>
      <w:r>
        <w:rPr>
          <w:rFonts w:ascii="Times New Roman" w:hAnsi="Times New Roman"/>
          <w:sz w:val="24"/>
          <w:szCs w:val="24"/>
          <w:lang w:eastAsia="it-IT"/>
        </w:rPr>
        <w:t>par. 4.2.2</w:t>
      </w:r>
      <w:r w:rsidRPr="00F91145">
        <w:rPr>
          <w:rFonts w:ascii="Times New Roman" w:hAnsi="Times New Roman"/>
          <w:sz w:val="24"/>
          <w:szCs w:val="24"/>
          <w:lang w:eastAsia="it-IT"/>
        </w:rPr>
        <w:t xml:space="preserve">; </w:t>
      </w:r>
      <w:r>
        <w:rPr>
          <w:rFonts w:ascii="Times New Roman" w:hAnsi="Times New Roman"/>
          <w:sz w:val="24"/>
          <w:szCs w:val="24"/>
          <w:lang w:eastAsia="it-IT"/>
        </w:rPr>
        <w:t>pp. 172-175</w:t>
      </w:r>
      <w:r w:rsidR="00E30374">
        <w:rPr>
          <w:rFonts w:ascii="Times New Roman" w:hAnsi="Times New Roman"/>
          <w:sz w:val="24"/>
          <w:szCs w:val="24"/>
          <w:lang w:eastAsia="it-IT"/>
        </w:rPr>
        <w:t>; presentazione su Moodle.</w:t>
      </w:r>
    </w:p>
    <w:p w14:paraId="406CC7FE" w14:textId="77777777" w:rsidR="00B30621" w:rsidRDefault="00B30621" w:rsidP="00B306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56DF9">
        <w:rPr>
          <w:rFonts w:ascii="Times New Roman" w:hAnsi="Times New Roman"/>
          <w:b/>
          <w:sz w:val="24"/>
          <w:szCs w:val="24"/>
          <w:lang w:eastAsia="it-IT"/>
        </w:rPr>
        <w:t>Struttura a termine dei tassi d’interesse e valutazione fondamentale delle azioni</w:t>
      </w:r>
      <w:r>
        <w:rPr>
          <w:rFonts w:ascii="Times New Roman" w:hAnsi="Times New Roman"/>
          <w:sz w:val="24"/>
          <w:szCs w:val="24"/>
          <w:lang w:eastAsia="it-IT"/>
        </w:rPr>
        <w:t xml:space="preserve"> (BM par. 5.2, eccetto par. 5.2.3. </w:t>
      </w:r>
    </w:p>
    <w:p w14:paraId="58C08A84" w14:textId="47A64BEE" w:rsidR="00B30621" w:rsidRDefault="00B30621" w:rsidP="00B306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Trasmissione della politica monetaria</w:t>
      </w:r>
      <w:r w:rsidRPr="00983C6C">
        <w:rPr>
          <w:rFonts w:ascii="Times New Roman" w:hAnsi="Times New Roman"/>
          <w:sz w:val="24"/>
          <w:szCs w:val="24"/>
          <w:lang w:eastAsia="it-IT"/>
        </w:rPr>
        <w:t>.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Su Moodle: meccanismo di trasmissione monetaria della BCE (grafico) e Lane 11 ottobre 2022, pp. 1-11</w:t>
      </w:r>
      <w:r>
        <w:rPr>
          <w:rFonts w:ascii="Times New Roman" w:hAnsi="Times New Roman"/>
          <w:sz w:val="24"/>
          <w:szCs w:val="24"/>
          <w:lang w:eastAsia="it-IT"/>
        </w:rPr>
        <w:t xml:space="preserve">; BM (pp. 165-168). Su Moodle: </w:t>
      </w:r>
      <w:r w:rsidR="0040179D">
        <w:rPr>
          <w:rFonts w:ascii="Times New Roman" w:hAnsi="Times New Roman"/>
          <w:sz w:val="24"/>
          <w:szCs w:val="24"/>
          <w:lang w:eastAsia="it-IT"/>
        </w:rPr>
        <w:t xml:space="preserve">creazione di depositi (articolo Bank of England);  </w:t>
      </w:r>
      <w:r>
        <w:rPr>
          <w:rFonts w:ascii="Times New Roman" w:hAnsi="Times New Roman"/>
          <w:sz w:val="24"/>
          <w:szCs w:val="24"/>
          <w:lang w:eastAsia="it-IT"/>
        </w:rPr>
        <w:t xml:space="preserve">nuova strategia di politica monetaria della BCE (articolo </w:t>
      </w:r>
      <w:r>
        <w:rPr>
          <w:rFonts w:ascii="Times New Roman" w:hAnsi="Times New Roman"/>
          <w:sz w:val="24"/>
          <w:szCs w:val="24"/>
          <w:lang w:eastAsia="it-IT"/>
        </w:rPr>
        <w:lastRenderedPageBreak/>
        <w:t xml:space="preserve">da Bollettino economico della BCE). </w:t>
      </w:r>
      <w:r w:rsidR="00621563">
        <w:rPr>
          <w:rFonts w:ascii="Times New Roman" w:hAnsi="Times New Roman"/>
          <w:sz w:val="24"/>
          <w:szCs w:val="24"/>
          <w:lang w:eastAsia="it-IT"/>
        </w:rPr>
        <w:t xml:space="preserve">Su </w:t>
      </w:r>
      <w:r w:rsidR="008324C6">
        <w:rPr>
          <w:rFonts w:ascii="Times New Roman" w:hAnsi="Times New Roman"/>
          <w:sz w:val="24"/>
          <w:szCs w:val="24"/>
          <w:lang w:eastAsia="it-IT"/>
        </w:rPr>
        <w:t xml:space="preserve">ristrutturazione del debito, </w:t>
      </w:r>
      <w:r w:rsidR="00621563">
        <w:rPr>
          <w:rFonts w:ascii="Times New Roman" w:hAnsi="Times New Roman"/>
          <w:sz w:val="24"/>
          <w:szCs w:val="24"/>
          <w:lang w:eastAsia="it-IT"/>
        </w:rPr>
        <w:t>contratti di debito standard e azionario con responsabilità limitata</w:t>
      </w:r>
      <w:r w:rsidR="008F2576">
        <w:rPr>
          <w:rFonts w:ascii="Times New Roman" w:hAnsi="Times New Roman"/>
          <w:sz w:val="24"/>
          <w:szCs w:val="24"/>
          <w:lang w:eastAsia="it-IT"/>
        </w:rPr>
        <w:t xml:space="preserve">, asimmetrie informarive e premio per la finanza esterna </w:t>
      </w:r>
      <w:r w:rsidR="00621563">
        <w:rPr>
          <w:rFonts w:ascii="Times New Roman" w:hAnsi="Times New Roman"/>
          <w:sz w:val="24"/>
          <w:szCs w:val="24"/>
          <w:lang w:eastAsia="it-IT"/>
        </w:rPr>
        <w:t xml:space="preserve"> BM p</w:t>
      </w:r>
      <w:r w:rsidR="008324C6">
        <w:rPr>
          <w:rFonts w:ascii="Times New Roman" w:hAnsi="Times New Roman"/>
          <w:sz w:val="24"/>
          <w:szCs w:val="24"/>
          <w:lang w:eastAsia="it-IT"/>
        </w:rPr>
        <w:t>p</w:t>
      </w:r>
      <w:r w:rsidR="00621563">
        <w:rPr>
          <w:rFonts w:ascii="Times New Roman" w:hAnsi="Times New Roman"/>
          <w:sz w:val="24"/>
          <w:szCs w:val="24"/>
          <w:lang w:eastAsia="it-IT"/>
        </w:rPr>
        <w:t>. 22</w:t>
      </w:r>
      <w:r w:rsidR="008324C6">
        <w:rPr>
          <w:rFonts w:ascii="Times New Roman" w:hAnsi="Times New Roman"/>
          <w:sz w:val="24"/>
          <w:szCs w:val="24"/>
          <w:lang w:eastAsia="it-IT"/>
        </w:rPr>
        <w:t>5-27</w:t>
      </w:r>
      <w:r w:rsidR="008F2576">
        <w:rPr>
          <w:rFonts w:ascii="Times New Roman" w:hAnsi="Times New Roman"/>
          <w:sz w:val="24"/>
          <w:szCs w:val="24"/>
          <w:lang w:eastAsia="it-IT"/>
        </w:rPr>
        <w:t>, par. 10.2.2; FM par. 3.3.</w:t>
      </w:r>
      <w:r w:rsidR="00621563">
        <w:rPr>
          <w:rFonts w:ascii="Times New Roman" w:hAnsi="Times New Roman"/>
          <w:sz w:val="24"/>
          <w:szCs w:val="24"/>
          <w:lang w:eastAsia="it-IT"/>
        </w:rPr>
        <w:t xml:space="preserve"> Su proporzionalità nelle decisioni di politica monetaria e su flessibilità negli acquisti di titoli da parte della BCE </w:t>
      </w:r>
      <w:r w:rsidR="008F2576">
        <w:rPr>
          <w:rFonts w:ascii="Times New Roman" w:hAnsi="Times New Roman"/>
          <w:sz w:val="24"/>
          <w:szCs w:val="24"/>
          <w:lang w:eastAsia="it-IT"/>
        </w:rPr>
        <w:t xml:space="preserve">Havlik-Heimemann, parr. 1-2, </w:t>
      </w:r>
      <w:r w:rsidR="00621563">
        <w:rPr>
          <w:rFonts w:ascii="Times New Roman" w:hAnsi="Times New Roman"/>
          <w:sz w:val="24"/>
          <w:szCs w:val="24"/>
          <w:lang w:eastAsia="it-IT"/>
        </w:rPr>
        <w:t>su Mood</w:t>
      </w:r>
      <w:r w:rsidR="004C196C">
        <w:rPr>
          <w:rFonts w:ascii="Times New Roman" w:hAnsi="Times New Roman"/>
          <w:sz w:val="24"/>
          <w:szCs w:val="24"/>
          <w:lang w:eastAsia="it-IT"/>
        </w:rPr>
        <w:t>le</w:t>
      </w:r>
      <w:r w:rsidR="00621563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14:paraId="00DFAFF0" w14:textId="2EF5EAE9" w:rsidR="00887949" w:rsidRPr="00A13F78" w:rsidRDefault="008324C6" w:rsidP="00E94B2E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hAnsi="Times New Roman"/>
          <w:sz w:val="24"/>
          <w:szCs w:val="24"/>
          <w:lang w:eastAsia="it-IT"/>
        </w:rPr>
      </w:pPr>
      <w:r w:rsidRPr="008324C6">
        <w:rPr>
          <w:rFonts w:ascii="Times New Roman" w:hAnsi="Times New Roman"/>
          <w:b/>
          <w:bCs/>
          <w:sz w:val="24"/>
          <w:szCs w:val="24"/>
          <w:lang w:eastAsia="it-IT"/>
        </w:rPr>
        <w:t>Politica monetaria e tasso di cambio</w:t>
      </w:r>
      <w:r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Pr="00A13F78">
        <w:rPr>
          <w:rFonts w:ascii="Times New Roman" w:hAnsi="Times New Roman"/>
          <w:sz w:val="24"/>
          <w:szCs w:val="24"/>
          <w:lang w:eastAsia="it-IT"/>
        </w:rPr>
        <w:t>BM par. 4.3, par. 10.3.2</w:t>
      </w:r>
      <w:r w:rsidR="008F2576" w:rsidRPr="00A13F78">
        <w:rPr>
          <w:rFonts w:ascii="Times New Roman" w:hAnsi="Times New Roman"/>
          <w:sz w:val="24"/>
          <w:szCs w:val="24"/>
          <w:lang w:eastAsia="it-IT"/>
        </w:rPr>
        <w:t>; FM pp. 76-77</w:t>
      </w:r>
      <w:r w:rsidR="00A13F78" w:rsidRPr="00A13F78">
        <w:rPr>
          <w:rFonts w:ascii="Times New Roman" w:hAnsi="Times New Roman"/>
          <w:sz w:val="24"/>
          <w:szCs w:val="24"/>
          <w:lang w:eastAsia="it-IT"/>
        </w:rPr>
        <w:t xml:space="preserve"> o FM, supplement</w:t>
      </w:r>
      <w:r w:rsidR="00FB635D">
        <w:rPr>
          <w:rFonts w:ascii="Times New Roman" w:hAnsi="Times New Roman"/>
          <w:sz w:val="24"/>
          <w:szCs w:val="24"/>
          <w:lang w:eastAsia="it-IT"/>
        </w:rPr>
        <w:t>o</w:t>
      </w:r>
      <w:r w:rsidR="00A13F78" w:rsidRPr="00A13F78">
        <w:rPr>
          <w:rFonts w:ascii="Times New Roman" w:hAnsi="Times New Roman"/>
          <w:sz w:val="24"/>
          <w:szCs w:val="24"/>
          <w:lang w:eastAsia="it-IT"/>
        </w:rPr>
        <w:t xml:space="preserve"> online, par. 6; ruolo internazionale dell’euro (presentazione su ri</w:t>
      </w:r>
      <w:r w:rsidR="00A13F78">
        <w:rPr>
          <w:rFonts w:ascii="Times New Roman" w:hAnsi="Times New Roman"/>
          <w:sz w:val="24"/>
          <w:szCs w:val="24"/>
          <w:lang w:eastAsia="it-IT"/>
        </w:rPr>
        <w:t xml:space="preserve">chiami all’UEM </w:t>
      </w:r>
      <w:r w:rsidR="00A13F78" w:rsidRPr="00A13F78">
        <w:rPr>
          <w:rFonts w:ascii="Times New Roman" w:hAnsi="Times New Roman"/>
          <w:sz w:val="24"/>
          <w:szCs w:val="24"/>
          <w:lang w:eastAsia="it-IT"/>
        </w:rPr>
        <w:t>su Moodle)</w:t>
      </w:r>
      <w:r w:rsidRPr="00A13F78">
        <w:rPr>
          <w:rFonts w:ascii="Times New Roman" w:hAnsi="Times New Roman"/>
          <w:sz w:val="24"/>
          <w:szCs w:val="24"/>
          <w:lang w:eastAsia="it-IT"/>
        </w:rPr>
        <w:t>.</w:t>
      </w:r>
    </w:p>
    <w:p w14:paraId="696A791B" w14:textId="77777777" w:rsidR="008E6290" w:rsidRDefault="00A13F78" w:rsidP="00E94B2E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hAnsi="Times New Roman"/>
          <w:sz w:val="24"/>
          <w:szCs w:val="24"/>
          <w:lang w:eastAsia="it-IT"/>
        </w:rPr>
      </w:pPr>
      <w:r w:rsidRPr="00FB635D">
        <w:rPr>
          <w:rFonts w:ascii="Times New Roman" w:hAnsi="Times New Roman"/>
          <w:b/>
          <w:bCs/>
          <w:sz w:val="24"/>
          <w:szCs w:val="24"/>
          <w:lang w:eastAsia="it-IT"/>
        </w:rPr>
        <w:t>Evoluzione storica delle banche centrali</w:t>
      </w:r>
      <w:r w:rsidRPr="00A13F78">
        <w:rPr>
          <w:rFonts w:ascii="Times New Roman" w:hAnsi="Times New Roman"/>
          <w:sz w:val="24"/>
          <w:szCs w:val="24"/>
          <w:lang w:eastAsia="it-IT"/>
        </w:rPr>
        <w:t xml:space="preserve">. FM cap. 1; </w:t>
      </w:r>
      <w:r>
        <w:rPr>
          <w:rFonts w:ascii="Times New Roman" w:hAnsi="Times New Roman"/>
          <w:sz w:val="24"/>
          <w:szCs w:val="24"/>
          <w:lang w:eastAsia="it-IT"/>
        </w:rPr>
        <w:t xml:space="preserve">sistemi di pagamento per valori unitari elevati  BM </w:t>
      </w:r>
      <w:r w:rsidR="00FB635D">
        <w:rPr>
          <w:rFonts w:ascii="Times New Roman" w:hAnsi="Times New Roman"/>
          <w:sz w:val="24"/>
          <w:szCs w:val="24"/>
          <w:lang w:eastAsia="it-IT"/>
        </w:rPr>
        <w:t xml:space="preserve"> par. 1.2.1, pp. 364-5;</w:t>
      </w:r>
      <w:r w:rsidR="00677C82" w:rsidRPr="00E94B2E">
        <w:rPr>
          <w:rFonts w:ascii="Times New Roman" w:hAnsi="Times New Roman"/>
          <w:sz w:val="24"/>
          <w:szCs w:val="24"/>
          <w:shd w:val="clear" w:color="auto" w:fill="FFFFFF"/>
        </w:rPr>
        <w:t xml:space="preserve"> Indipendenza di Banca Centrale e Inflation targeting: BM par. 3.5.2; par. 4.1.2</w:t>
      </w:r>
      <w:r w:rsidR="00677C8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A13F78">
        <w:rPr>
          <w:rFonts w:ascii="Times New Roman" w:hAnsi="Times New Roman"/>
          <w:sz w:val="24"/>
          <w:szCs w:val="24"/>
          <w:lang w:eastAsia="it-IT"/>
        </w:rPr>
        <w:t>presentazioni su M</w:t>
      </w:r>
      <w:r>
        <w:rPr>
          <w:rFonts w:ascii="Times New Roman" w:hAnsi="Times New Roman"/>
          <w:sz w:val="24"/>
          <w:szCs w:val="24"/>
          <w:lang w:eastAsia="it-IT"/>
        </w:rPr>
        <w:t xml:space="preserve">oodle su richiami all’UEM </w:t>
      </w:r>
      <w:r w:rsidR="00FB635D">
        <w:rPr>
          <w:rFonts w:ascii="Times New Roman" w:hAnsi="Times New Roman"/>
          <w:sz w:val="24"/>
          <w:szCs w:val="24"/>
          <w:lang w:eastAsia="it-IT"/>
        </w:rPr>
        <w:t>e su evoluzione storica delle banche centrali.</w:t>
      </w:r>
    </w:p>
    <w:p w14:paraId="30162071" w14:textId="70A886C0" w:rsidR="008E6290" w:rsidRDefault="008E6290" w:rsidP="006E26FB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hAnsi="Times New Roman"/>
          <w:sz w:val="24"/>
          <w:szCs w:val="24"/>
          <w:lang w:eastAsia="it-IT"/>
        </w:rPr>
      </w:pPr>
      <w:r w:rsidRPr="00AF51CC">
        <w:rPr>
          <w:rFonts w:ascii="Times New Roman" w:hAnsi="Times New Roman"/>
          <w:b/>
          <w:sz w:val="24"/>
          <w:szCs w:val="24"/>
          <w:lang w:eastAsia="it-IT"/>
        </w:rPr>
        <w:t>Modelli di crisi finanziarie prima della crisi subprime</w:t>
      </w:r>
      <w:r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Pr="00875324">
        <w:rPr>
          <w:rFonts w:ascii="Times New Roman" w:hAnsi="Times New Roman"/>
          <w:sz w:val="24"/>
          <w:szCs w:val="24"/>
          <w:lang w:val="en-GB" w:eastAsia="it-IT"/>
        </w:rPr>
        <w:t xml:space="preserve">FM: cap. 2; parr. 2, 7 del </w:t>
      </w:r>
      <w:proofErr w:type="spellStart"/>
      <w:r w:rsidRPr="00875324">
        <w:rPr>
          <w:rFonts w:ascii="Times New Roman" w:hAnsi="Times New Roman"/>
          <w:sz w:val="24"/>
          <w:szCs w:val="24"/>
          <w:lang w:val="en-GB" w:eastAsia="it-IT"/>
        </w:rPr>
        <w:t>supplemento</w:t>
      </w:r>
      <w:proofErr w:type="spellEnd"/>
      <w:r w:rsidRPr="00875324">
        <w:rPr>
          <w:rFonts w:ascii="Times New Roman" w:hAnsi="Times New Roman"/>
          <w:sz w:val="24"/>
          <w:szCs w:val="24"/>
          <w:lang w:val="en-GB" w:eastAsia="it-IT"/>
        </w:rPr>
        <w:t xml:space="preserve"> online; cap. 6, parr. </w:t>
      </w:r>
      <w:r w:rsidRPr="0021111A">
        <w:rPr>
          <w:rFonts w:ascii="Times New Roman" w:hAnsi="Times New Roman"/>
          <w:sz w:val="24"/>
          <w:szCs w:val="24"/>
          <w:lang w:val="en-US" w:eastAsia="it-IT"/>
        </w:rPr>
        <w:t>2-</w:t>
      </w:r>
      <w:proofErr w:type="gramStart"/>
      <w:r w:rsidRPr="0021111A">
        <w:rPr>
          <w:rFonts w:ascii="Times New Roman" w:hAnsi="Times New Roman"/>
          <w:sz w:val="24"/>
          <w:szCs w:val="24"/>
          <w:lang w:val="en-US" w:eastAsia="it-IT"/>
        </w:rPr>
        <w:t>4,;</w:t>
      </w:r>
      <w:proofErr w:type="gramEnd"/>
      <w:r w:rsidRPr="0021111A">
        <w:rPr>
          <w:rFonts w:ascii="Times New Roman" w:hAnsi="Times New Roman"/>
          <w:sz w:val="24"/>
          <w:szCs w:val="24"/>
          <w:lang w:val="en-US" w:eastAsia="it-IT"/>
        </w:rPr>
        <w:t xml:space="preserve"> pp. 100-101 </w:t>
      </w:r>
      <w:proofErr w:type="spellStart"/>
      <w:r w:rsidRPr="0021111A">
        <w:rPr>
          <w:rFonts w:ascii="Times New Roman" w:hAnsi="Times New Roman"/>
          <w:sz w:val="24"/>
          <w:szCs w:val="24"/>
          <w:lang w:val="en-US" w:eastAsia="it-IT"/>
        </w:rPr>
        <w:t>su</w:t>
      </w:r>
      <w:proofErr w:type="spellEnd"/>
      <w:r w:rsidRPr="0021111A">
        <w:rPr>
          <w:rFonts w:ascii="Times New Roman" w:hAnsi="Times New Roman"/>
          <w:sz w:val="24"/>
          <w:szCs w:val="24"/>
          <w:lang w:val="en-US" w:eastAsia="it-IT"/>
        </w:rPr>
        <w:t xml:space="preserve"> sudden stop</w:t>
      </w:r>
      <w:r w:rsidR="00B554CB" w:rsidRPr="0021111A">
        <w:rPr>
          <w:rFonts w:ascii="Times New Roman" w:hAnsi="Times New Roman"/>
          <w:sz w:val="24"/>
          <w:szCs w:val="24"/>
          <w:lang w:val="en-US" w:eastAsia="it-IT"/>
        </w:rPr>
        <w:t>;</w:t>
      </w:r>
      <w:r w:rsidR="006E26FB" w:rsidRPr="0021111A">
        <w:rPr>
          <w:rFonts w:ascii="Times New Roman" w:hAnsi="Times New Roman"/>
          <w:sz w:val="24"/>
          <w:szCs w:val="24"/>
          <w:lang w:val="en-US" w:eastAsia="it-IT"/>
        </w:rPr>
        <w:t xml:space="preserve"> </w:t>
      </w:r>
      <w:r w:rsidR="0084677F" w:rsidRPr="0021111A">
        <w:rPr>
          <w:rFonts w:ascii="Times New Roman" w:hAnsi="Times New Roman"/>
          <w:sz w:val="24"/>
          <w:szCs w:val="24"/>
          <w:lang w:val="en-US" w:eastAsia="it-IT"/>
        </w:rPr>
        <w:t>FM</w:t>
      </w:r>
      <w:r w:rsidR="006E26FB" w:rsidRPr="0021111A">
        <w:rPr>
          <w:rFonts w:ascii="Times New Roman" w:hAnsi="Times New Roman"/>
          <w:sz w:val="24"/>
          <w:szCs w:val="24"/>
          <w:lang w:val="en-US" w:eastAsia="it-IT"/>
        </w:rPr>
        <w:t xml:space="preserve"> par</w:t>
      </w:r>
      <w:r w:rsidR="0021111A" w:rsidRPr="0021111A">
        <w:rPr>
          <w:rFonts w:ascii="Times New Roman" w:hAnsi="Times New Roman"/>
          <w:sz w:val="24"/>
          <w:szCs w:val="24"/>
          <w:lang w:val="en-US" w:eastAsia="it-IT"/>
        </w:rPr>
        <w:t>r</w:t>
      </w:r>
      <w:r w:rsidR="006E26FB" w:rsidRPr="0021111A">
        <w:rPr>
          <w:rFonts w:ascii="Times New Roman" w:hAnsi="Times New Roman"/>
          <w:sz w:val="24"/>
          <w:szCs w:val="24"/>
          <w:lang w:val="en-US" w:eastAsia="it-IT"/>
        </w:rPr>
        <w:t xml:space="preserve">. </w:t>
      </w:r>
      <w:r w:rsidR="0084677F">
        <w:rPr>
          <w:rFonts w:ascii="Times New Roman" w:hAnsi="Times New Roman"/>
          <w:sz w:val="24"/>
          <w:szCs w:val="24"/>
          <w:lang w:eastAsia="it-IT"/>
        </w:rPr>
        <w:t>6.2</w:t>
      </w:r>
      <w:r w:rsidR="006E26F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1111A">
        <w:rPr>
          <w:rFonts w:ascii="Times New Roman" w:hAnsi="Times New Roman"/>
          <w:sz w:val="24"/>
          <w:szCs w:val="24"/>
          <w:lang w:eastAsia="it-IT"/>
        </w:rPr>
        <w:t xml:space="preserve"> e 6.3</w:t>
      </w:r>
      <w:r w:rsidR="006E26F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21111A">
        <w:rPr>
          <w:rFonts w:ascii="Times New Roman" w:hAnsi="Times New Roman"/>
          <w:sz w:val="24"/>
          <w:szCs w:val="24"/>
          <w:lang w:eastAsia="it-IT"/>
        </w:rPr>
        <w:t xml:space="preserve">su assicurazione dei depositi e credito di ultima istanza </w:t>
      </w:r>
      <w:r w:rsidR="006E26FB">
        <w:rPr>
          <w:rFonts w:ascii="Times New Roman" w:hAnsi="Times New Roman"/>
          <w:sz w:val="24"/>
          <w:szCs w:val="24"/>
          <w:lang w:eastAsia="it-IT"/>
        </w:rPr>
        <w:t>e</w:t>
      </w:r>
      <w:r w:rsidR="00B554CB" w:rsidRPr="00B554CB">
        <w:rPr>
          <w:rFonts w:ascii="Times New Roman" w:hAnsi="Times New Roman"/>
          <w:sz w:val="24"/>
          <w:szCs w:val="24"/>
          <w:lang w:eastAsia="it-IT"/>
        </w:rPr>
        <w:t xml:space="preserve"> materiali su </w:t>
      </w:r>
      <w:r w:rsidR="00B554CB">
        <w:rPr>
          <w:rFonts w:ascii="Times New Roman" w:hAnsi="Times New Roman"/>
          <w:sz w:val="24"/>
          <w:szCs w:val="24"/>
          <w:lang w:eastAsia="it-IT"/>
        </w:rPr>
        <w:t xml:space="preserve">Moodle su </w:t>
      </w:r>
      <w:r w:rsidR="00B554CB" w:rsidRPr="00B554CB">
        <w:rPr>
          <w:rFonts w:ascii="Times New Roman" w:hAnsi="Times New Roman"/>
          <w:sz w:val="24"/>
          <w:szCs w:val="24"/>
          <w:lang w:eastAsia="it-IT"/>
        </w:rPr>
        <w:t>assicurazione dei depositi ne</w:t>
      </w:r>
      <w:r w:rsidR="00B554CB">
        <w:rPr>
          <w:rFonts w:ascii="Times New Roman" w:hAnsi="Times New Roman"/>
          <w:sz w:val="24"/>
          <w:szCs w:val="24"/>
          <w:lang w:eastAsia="it-IT"/>
        </w:rPr>
        <w:t>ll’UE e nel mondo</w:t>
      </w:r>
      <w:r w:rsidRPr="00B554CB">
        <w:rPr>
          <w:rFonts w:ascii="Times New Roman" w:hAnsi="Times New Roman"/>
          <w:sz w:val="24"/>
          <w:szCs w:val="24"/>
          <w:lang w:eastAsia="it-IT"/>
        </w:rPr>
        <w:t xml:space="preserve">. </w:t>
      </w:r>
    </w:p>
    <w:p w14:paraId="0C466BDD" w14:textId="67202390" w:rsidR="00397339" w:rsidRPr="00397339" w:rsidRDefault="00397339" w:rsidP="006A0EE2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hAnsi="Times New Roman"/>
          <w:sz w:val="24"/>
          <w:szCs w:val="24"/>
          <w:lang w:eastAsia="it-IT"/>
        </w:rPr>
      </w:pPr>
      <w:r w:rsidRPr="00397339">
        <w:rPr>
          <w:rFonts w:ascii="Times New Roman" w:hAnsi="Times New Roman"/>
          <w:b/>
          <w:sz w:val="24"/>
          <w:szCs w:val="24"/>
          <w:lang w:eastAsia="it-IT"/>
        </w:rPr>
        <w:t>Rating sul rischio sovrano</w:t>
      </w:r>
      <w:r w:rsidRPr="0039733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97339">
        <w:rPr>
          <w:rFonts w:ascii="Times New Roman" w:hAnsi="Times New Roman"/>
          <w:b/>
          <w:sz w:val="24"/>
          <w:szCs w:val="24"/>
          <w:lang w:eastAsia="it-IT"/>
        </w:rPr>
        <w:t>e sostenibilità del debito pubblico</w:t>
      </w:r>
      <w:r w:rsidRPr="00397339">
        <w:rPr>
          <w:rFonts w:ascii="Times New Roman" w:hAnsi="Times New Roman"/>
          <w:sz w:val="24"/>
          <w:szCs w:val="24"/>
          <w:lang w:eastAsia="it-IT"/>
        </w:rPr>
        <w:t xml:space="preserve">. FM: Sostenibilità del debito pubblico su appendice al capitolo 3; dominanza monetaria e fiscale a p. 99; cap. 3, par. 3. Su Moodle: Documento IMF GFSR ottobre 2010, </w:t>
      </w:r>
      <w:r w:rsidRPr="00397339">
        <w:rPr>
          <w:rFonts w:ascii="Times New Roman" w:hAnsi="Times New Roman"/>
          <w:sz w:val="24"/>
          <w:szCs w:val="24"/>
          <w:shd w:val="clear" w:color="auto" w:fill="FFFFFF"/>
        </w:rPr>
        <w:t>parti evidenziate relative a temi trattati in FM e nella presentazione su Moodle. In particolare nessun Box eccetto Box 3.4; no Fig. 3.1.</w:t>
      </w:r>
      <w:r w:rsidRPr="00397339">
        <w:rPr>
          <w:rFonts w:ascii="Segoe UI" w:hAnsi="Segoe UI" w:cs="Segoe UI"/>
          <w:color w:val="495057"/>
          <w:sz w:val="23"/>
          <w:szCs w:val="23"/>
          <w:shd w:val="clear" w:color="auto" w:fill="FFFFFF"/>
        </w:rPr>
        <w:t> </w:t>
      </w:r>
    </w:p>
    <w:p w14:paraId="03163684" w14:textId="7C07931E" w:rsidR="00A13F78" w:rsidRPr="00B554CB" w:rsidRDefault="003536EF" w:rsidP="00E94B2E">
      <w:pPr>
        <w:numPr>
          <w:ilvl w:val="0"/>
          <w:numId w:val="1"/>
        </w:numPr>
        <w:spacing w:before="100" w:beforeAutospacing="1" w:after="100" w:afterAutospacing="1" w:line="360" w:lineRule="auto"/>
        <w:ind w:left="499" w:hanging="357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Aspetti finanziari del NGEU: presentazione (parte su aspetti finanziari) e due paper (parti evidenziate) su Moodle.</w:t>
      </w:r>
    </w:p>
    <w:p w14:paraId="263C0D95" w14:textId="0B9E6A0A" w:rsidR="00FA7EE1" w:rsidRDefault="00BB40CE" w:rsidP="005A2BDF">
      <w:pPr>
        <w:spacing w:before="100" w:beforeAutospacing="1" w:after="100" w:afterAutospacing="1" w:line="240" w:lineRule="auto"/>
        <w:ind w:left="142"/>
      </w:pPr>
      <w:r>
        <w:t xml:space="preserve">Aggiornamento: </w:t>
      </w:r>
      <w:r w:rsidR="00887949">
        <w:fldChar w:fldCharType="begin"/>
      </w:r>
      <w:r w:rsidR="00887949">
        <w:instrText xml:space="preserve"> TIME \@ "dd/MM/yyyy" </w:instrText>
      </w:r>
      <w:r w:rsidR="00887949">
        <w:fldChar w:fldCharType="separate"/>
      </w:r>
      <w:r w:rsidR="002C6117">
        <w:rPr>
          <w:noProof/>
        </w:rPr>
        <w:t>20/12/2022</w:t>
      </w:r>
      <w:r w:rsidR="00887949">
        <w:fldChar w:fldCharType="end"/>
      </w:r>
    </w:p>
    <w:sectPr w:rsidR="00FA7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046"/>
    <w:multiLevelType w:val="hybridMultilevel"/>
    <w:tmpl w:val="686A0868"/>
    <w:lvl w:ilvl="0" w:tplc="E802288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BDD"/>
    <w:multiLevelType w:val="multilevel"/>
    <w:tmpl w:val="7552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534A5E"/>
    <w:multiLevelType w:val="multilevel"/>
    <w:tmpl w:val="AA0E4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 w16cid:durableId="1172257176">
    <w:abstractNumId w:val="0"/>
  </w:num>
  <w:num w:numId="2" w16cid:durableId="1670331268">
    <w:abstractNumId w:val="2"/>
  </w:num>
  <w:num w:numId="3" w16cid:durableId="1027635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739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EC"/>
    <w:rsid w:val="000326C9"/>
    <w:rsid w:val="00043AC8"/>
    <w:rsid w:val="000802C8"/>
    <w:rsid w:val="000A0E7E"/>
    <w:rsid w:val="000C7C50"/>
    <w:rsid w:val="000D5779"/>
    <w:rsid w:val="000E4F57"/>
    <w:rsid w:val="000E52EA"/>
    <w:rsid w:val="000F2CF2"/>
    <w:rsid w:val="001021F6"/>
    <w:rsid w:val="00114673"/>
    <w:rsid w:val="00117501"/>
    <w:rsid w:val="00176863"/>
    <w:rsid w:val="0018185F"/>
    <w:rsid w:val="001A199C"/>
    <w:rsid w:val="001A68FC"/>
    <w:rsid w:val="001B4E2C"/>
    <w:rsid w:val="001E19BA"/>
    <w:rsid w:val="002009E6"/>
    <w:rsid w:val="00202408"/>
    <w:rsid w:val="0020749D"/>
    <w:rsid w:val="0021111A"/>
    <w:rsid w:val="002145DB"/>
    <w:rsid w:val="00235803"/>
    <w:rsid w:val="00240FA8"/>
    <w:rsid w:val="00262690"/>
    <w:rsid w:val="00272964"/>
    <w:rsid w:val="002A22FA"/>
    <w:rsid w:val="002C6117"/>
    <w:rsid w:val="002D2A1E"/>
    <w:rsid w:val="002F6897"/>
    <w:rsid w:val="00301DFB"/>
    <w:rsid w:val="00306A4D"/>
    <w:rsid w:val="00350824"/>
    <w:rsid w:val="003536EF"/>
    <w:rsid w:val="003567B3"/>
    <w:rsid w:val="003733FB"/>
    <w:rsid w:val="0039532C"/>
    <w:rsid w:val="00397339"/>
    <w:rsid w:val="003A2945"/>
    <w:rsid w:val="003A3F28"/>
    <w:rsid w:val="003B3573"/>
    <w:rsid w:val="003D3E51"/>
    <w:rsid w:val="0040179D"/>
    <w:rsid w:val="0040631D"/>
    <w:rsid w:val="0042345E"/>
    <w:rsid w:val="00456DF9"/>
    <w:rsid w:val="004649AA"/>
    <w:rsid w:val="004C196C"/>
    <w:rsid w:val="004F7D7F"/>
    <w:rsid w:val="00500344"/>
    <w:rsid w:val="00502736"/>
    <w:rsid w:val="00520ADF"/>
    <w:rsid w:val="005467DD"/>
    <w:rsid w:val="00561EC2"/>
    <w:rsid w:val="005672B8"/>
    <w:rsid w:val="005755D2"/>
    <w:rsid w:val="005804F1"/>
    <w:rsid w:val="005A0156"/>
    <w:rsid w:val="005A2BDF"/>
    <w:rsid w:val="005C31B8"/>
    <w:rsid w:val="006107D3"/>
    <w:rsid w:val="006109BF"/>
    <w:rsid w:val="00621563"/>
    <w:rsid w:val="00644C03"/>
    <w:rsid w:val="00646DC2"/>
    <w:rsid w:val="00647353"/>
    <w:rsid w:val="00663EC0"/>
    <w:rsid w:val="00677C82"/>
    <w:rsid w:val="00691863"/>
    <w:rsid w:val="006B5729"/>
    <w:rsid w:val="006D063C"/>
    <w:rsid w:val="006D485B"/>
    <w:rsid w:val="006E26FB"/>
    <w:rsid w:val="006E6078"/>
    <w:rsid w:val="006F5938"/>
    <w:rsid w:val="007119EF"/>
    <w:rsid w:val="00756C3A"/>
    <w:rsid w:val="00770AAA"/>
    <w:rsid w:val="007832B0"/>
    <w:rsid w:val="007929E0"/>
    <w:rsid w:val="007F5140"/>
    <w:rsid w:val="00814CB7"/>
    <w:rsid w:val="008324C6"/>
    <w:rsid w:val="0084677F"/>
    <w:rsid w:val="008640AA"/>
    <w:rsid w:val="00875324"/>
    <w:rsid w:val="00887949"/>
    <w:rsid w:val="008B5BA3"/>
    <w:rsid w:val="008D0511"/>
    <w:rsid w:val="008D3A35"/>
    <w:rsid w:val="008E6290"/>
    <w:rsid w:val="008E7657"/>
    <w:rsid w:val="008F2576"/>
    <w:rsid w:val="008F460E"/>
    <w:rsid w:val="00926192"/>
    <w:rsid w:val="00983C6C"/>
    <w:rsid w:val="009868CC"/>
    <w:rsid w:val="009B54F1"/>
    <w:rsid w:val="009C2819"/>
    <w:rsid w:val="009F1F8B"/>
    <w:rsid w:val="00A11309"/>
    <w:rsid w:val="00A13F78"/>
    <w:rsid w:val="00A23A16"/>
    <w:rsid w:val="00A35F49"/>
    <w:rsid w:val="00AB7186"/>
    <w:rsid w:val="00AC7B94"/>
    <w:rsid w:val="00AF51CC"/>
    <w:rsid w:val="00B30621"/>
    <w:rsid w:val="00B554CB"/>
    <w:rsid w:val="00B55AFB"/>
    <w:rsid w:val="00B72CEA"/>
    <w:rsid w:val="00B83133"/>
    <w:rsid w:val="00B94CAC"/>
    <w:rsid w:val="00BB40CE"/>
    <w:rsid w:val="00C3326A"/>
    <w:rsid w:val="00C452E9"/>
    <w:rsid w:val="00CB748E"/>
    <w:rsid w:val="00CC16B0"/>
    <w:rsid w:val="00D77EEC"/>
    <w:rsid w:val="00D836A7"/>
    <w:rsid w:val="00D93494"/>
    <w:rsid w:val="00DB7051"/>
    <w:rsid w:val="00DC1331"/>
    <w:rsid w:val="00DE43F0"/>
    <w:rsid w:val="00DE57D1"/>
    <w:rsid w:val="00E17402"/>
    <w:rsid w:val="00E30374"/>
    <w:rsid w:val="00E327A2"/>
    <w:rsid w:val="00E415F3"/>
    <w:rsid w:val="00E52B74"/>
    <w:rsid w:val="00E54A90"/>
    <w:rsid w:val="00E94B2E"/>
    <w:rsid w:val="00EA7CAF"/>
    <w:rsid w:val="00EF43E3"/>
    <w:rsid w:val="00F03FA2"/>
    <w:rsid w:val="00F075D7"/>
    <w:rsid w:val="00F24B9A"/>
    <w:rsid w:val="00F67A7F"/>
    <w:rsid w:val="00F91145"/>
    <w:rsid w:val="00F973CF"/>
    <w:rsid w:val="00FA7EE1"/>
    <w:rsid w:val="00FB635D"/>
    <w:rsid w:val="00FD1061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F86D"/>
  <w15:docId w15:val="{6DDAEA5A-8183-46E9-BA38-E527DBE7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E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C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mo.it/SebinaOpac/resource/stabilita-finanziaria-e-crisi-il-ruolo-dei-mercati-delle-istituzioni-e-delle-regole/MOD1789380?tabDoc=tabloc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DFF3-1A54-4FE1-B542-620615B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Marotta</dc:creator>
  <cp:keywords/>
  <dc:description/>
  <cp:lastModifiedBy>Pino Marotta</cp:lastModifiedBy>
  <cp:revision>2</cp:revision>
  <cp:lastPrinted>2018-12-10T14:33:00Z</cp:lastPrinted>
  <dcterms:created xsi:type="dcterms:W3CDTF">2022-12-20T07:23:00Z</dcterms:created>
  <dcterms:modified xsi:type="dcterms:W3CDTF">2022-12-20T07:23:00Z</dcterms:modified>
</cp:coreProperties>
</file>